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ra1"/>
        <w:tabs defTabSz="708">
          <w:tab w:val="left" w:pos="8280" w:leader="none"/>
        </w:tabs>
        <w:rPr>
          <w:b/>
          <w:sz w:val="32"/>
        </w:rPr>
      </w:pPr>
      <w:r>
        <w:rPr>
          <w:b/>
          <w:sz w:val="32"/>
        </w:rPr>
      </w:r>
    </w:p>
    <w:p>
      <w:pPr>
        <w:pStyle w:val="para1"/>
        <w:tabs defTabSz="708">
          <w:tab w:val="left" w:pos="8280" w:leader="none"/>
        </w:tabs>
        <w:rPr>
          <w:b/>
          <w:sz w:val="32"/>
          <w:szCs w:val="32"/>
        </w:rPr>
      </w:pPr>
      <w:r>
        <w:rPr>
          <w:b/>
          <w:sz w:val="32"/>
        </w:rPr>
        <w:t xml:space="preserve">Администрация  Нязепетровского </w:t>
      </w:r>
      <w:r>
        <w:rPr>
          <w:b/>
          <w:sz w:val="32"/>
          <w:szCs w:val="32"/>
        </w:rPr>
        <w:t xml:space="preserve">муниципального района </w:t>
      </w:r>
      <w:r>
        <w:rPr>
          <w:b/>
          <w:sz w:val="32"/>
          <w:szCs w:val="32"/>
        </w:rPr>
      </w:r>
    </w:p>
    <w:p>
      <w:r/>
    </w:p>
    <w:p>
      <w:pPr>
        <w:pStyle w:val="para1"/>
        <w:tabs defTabSz="708">
          <w:tab w:val="left" w:pos="8280" w:leader="none"/>
        </w:tabs>
        <w:rPr>
          <w:b/>
          <w:sz w:val="32"/>
        </w:rPr>
      </w:pPr>
      <w:r>
        <w:rPr>
          <w:b/>
          <w:sz w:val="32"/>
          <w:szCs w:val="32"/>
        </w:rPr>
        <w:t>Челябинской области</w:t>
      </w:r>
      <w:r>
        <w:rPr>
          <w:b/>
          <w:sz w:val="32"/>
        </w:rPr>
      </w:r>
    </w:p>
    <w:p>
      <w:pPr>
        <w:spacing/>
        <w:jc w:val="center"/>
        <w:tabs defTabSz="708">
          <w:tab w:val="left" w:pos="8280" w:leader="none"/>
        </w:tabs>
        <w:rPr>
          <w:b/>
          <w:sz w:val="32"/>
        </w:rPr>
      </w:pPr>
      <w:r>
        <w:rPr>
          <w:b/>
          <w:sz w:val="32"/>
        </w:rPr>
      </w:r>
    </w:p>
    <w:p>
      <w:pPr>
        <w:spacing/>
        <w:jc w:val="center"/>
        <w:tabs defTabSz="708">
          <w:tab w:val="left" w:pos="828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 </w:t>
      </w:r>
    </w:p>
    <w:p>
      <w:pPr>
        <w:pStyle w:val="para2"/>
        <w:ind w:left="0"/>
        <w:tabs defTabSz="708">
          <w:tab w:val="left" w:pos="8280" w:leader="none"/>
        </w:tabs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0" hidden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194310</wp:posOffset>
                </wp:positionV>
                <wp:extent cx="5935980" cy="0"/>
                <wp:effectExtent l="38100" t="38100" r="38100" b="38100"/>
                <wp:wrapNone/>
                <wp:docPr id="1" name="Линия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:sm="smNativeData" val="SMDATA_12_h18aYBMAAAAlAAAACgAAAE0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BAAAAAAAAAAAAAAA8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BgAAAACgAAAAAAAAAAAAAAAAAAACAAAACQAAAAAAAAACAAAAMgEAAIQkAAAAAAAAAAAAAK4GAACIDQAAKAAAAAgAAAABAAAAAQAAAA=="/>
                          </a:ext>
                        </a:extLst>
                      </wps:cNvSpPr>
                      <wps:spPr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</a:ln>
                      </wps:spPr>
                      <wps:bodyPr spcFirstLastPara="1" vertOverflow="clip" horzOverflow="clip" lIns="91440" tIns="45720" rIns="91440" bIns="4572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Линия1" o:spid="_x0000_s1026" style="position:absolute;width:467.40pt;height:0.00pt;z-index:251658241;mso-wrap-distance-left:9.00pt;mso-wrap-distance-top:0.00pt;mso-wrap-distance-right:9.00pt;mso-wrap-distance-bottom:0.00pt;mso-wrap-style:square" from="0.45pt,15.30pt" to="467.85pt,15.30pt" strokeweight="3.00pt" fillcolor="#ffffff" v:ext="SMDATA_12_h18aYBMAAAAlAAAACgAAAE0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BAAAAAAAAAAAAAAA8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BgAAAACgAAAAAAAAAAAAAAAAAAACAAAACQAAAAAAAAACAAAAMgEAAIQkAAAAAAAAAAAAAK4GAACIDQAAKAAAAAgAAAABAAAAAQAAAA==">
                <v:fill color2="#000000" type="solid" angle="180"/>
                <w10:wrap type="none" anchorx="text" anchory="text"/>
              </v:line>
            </w:pict>
          </mc:Fallback>
        </mc:AlternateContent>
      </w:r>
      <w:r>
        <w:rPr>
          <w:sz w:val="32"/>
        </w:rPr>
      </w:r>
    </w:p>
    <w:p>
      <w:pPr>
        <w:pStyle w:val="para2"/>
        <w:ind w:left="0"/>
        <w:tabs defTabSz="708">
          <w:tab w:val="left" w:pos="8280" w:leader="none"/>
        </w:tabs>
        <w:rPr>
          <w:sz w:val="12"/>
          <w:szCs w:val="22"/>
        </w:rPr>
      </w:pPr>
      <w:r>
        <w:rPr>
          <w:sz w:val="12"/>
          <w:szCs w:val="22"/>
        </w:rPr>
      </w:r>
    </w:p>
    <w:p>
      <w:pPr>
        <w:pStyle w:val="para2"/>
        <w:ind w:left="0"/>
        <w:tabs defTabSz="708">
          <w:tab w:val="left" w:pos="8280" w:leader="none"/>
        </w:tabs>
      </w:pPr>
      <w:r>
        <w:rPr>
          <w:b/>
          <w:sz w:val="22"/>
          <w:szCs w:val="22"/>
        </w:rPr>
        <w:t xml:space="preserve">от 29.01.2021 г.  №  51      </w:t>
      </w:r>
      <w:r/>
    </w:p>
    <w:p>
      <w:pPr>
        <w:rPr>
          <w:b/>
          <w:sz w:val="22"/>
          <w:szCs w:val="22"/>
        </w:rPr>
      </w:pPr>
      <w:r>
        <w:rPr>
          <w:b/>
          <w:sz w:val="22"/>
          <w:szCs w:val="22"/>
        </w:rPr>
        <w:t>г. Нязепетровск</w:t>
      </w:r>
    </w:p>
    <w:p>
      <w:pPr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pPr w:horzAnchor="margin" w:vertAnchor="text" w:tblpY="59" w:leftFromText="180" w:rightFromText="180" w:topFromText="0" w:bottomFromText="0"/>
        <w:tblOverlap w:val="never"/>
        <w:name w:val="Таблица1"/>
        <w:tabOrder w:val="0"/>
        <w:jc w:val="left"/>
        <w:tblInd w:w="0" w:type="dxa"/>
        <w:tblW w:w="3888" w:type="dxa"/>
      </w:tblPr>
      <w:tblGrid>
        <w:gridCol w:w="3888"/>
      </w:tblGrid>
      <w:tr>
        <w:trPr>
          <w:tblHeader w:val="0"/>
          <w:cantSplit w:val="0"/>
          <w:trHeight w:val="1629" w:hRule="atLeast"/>
        </w:trPr>
        <w:tc>
          <w:tcPr>
            <w:tcW w:w="3888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12341127" protected="0"/>
          </w:tcPr>
          <w:p>
            <w:pPr>
              <w:ind w:left="-108"/>
              <w:spacing/>
              <w:jc w:val="both"/>
            </w:pPr>
            <w:r>
              <w:rPr>
                <w:sz w:val="24"/>
                <w:szCs w:val="24"/>
              </w:rPr>
              <w:t>О внесении изменений в постановление администрации Нязепетровского муниципального района от 21.04.2016 г. № 189</w:t>
            </w:r>
            <w:r/>
          </w:p>
          <w:p>
            <w:pPr>
              <w:ind w:left="-108"/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Нязепетровского муниципального района</w:t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>
      <w:pPr>
        <w:ind w:left="57" w:firstLine="709"/>
        <w:spacing/>
        <w:jc w:val="both"/>
      </w:pPr>
      <w:r>
        <w:rPr>
          <w:sz w:val="24"/>
          <w:szCs w:val="24"/>
        </w:rPr>
        <w:t xml:space="preserve">1. Внести в административный  регламент предоставления муниципальной услуги </w:t>
      </w:r>
      <w:r>
        <w:rPr>
          <w:color w:val="000000"/>
          <w:sz w:val="24"/>
          <w:szCs w:val="24"/>
        </w:rPr>
        <w:t>«Перевод жил</w:t>
      </w:r>
      <w:r>
        <w:rPr>
          <w:color w:val="000000"/>
          <w:sz w:val="24"/>
          <w:szCs w:val="24"/>
          <w:lang w:eastAsia="zh-cn"/>
        </w:rPr>
        <w:t>ого</w:t>
      </w:r>
      <w:r>
        <w:rPr>
          <w:color w:val="000000"/>
          <w:sz w:val="24"/>
          <w:szCs w:val="24"/>
        </w:rPr>
        <w:t xml:space="preserve"> помещения в нежил</w:t>
      </w:r>
      <w:r>
        <w:rPr>
          <w:color w:val="000000"/>
          <w:sz w:val="24"/>
          <w:szCs w:val="24"/>
          <w:lang w:eastAsia="zh-cn"/>
        </w:rPr>
        <w:t>ое</w:t>
      </w:r>
      <w:r>
        <w:rPr>
          <w:color w:val="000000"/>
          <w:sz w:val="24"/>
          <w:szCs w:val="24"/>
        </w:rPr>
        <w:t xml:space="preserve"> помещени</w:t>
      </w:r>
      <w:r>
        <w:rPr>
          <w:color w:val="000000"/>
          <w:sz w:val="24"/>
          <w:szCs w:val="24"/>
          <w:lang w:eastAsia="zh-cn"/>
        </w:rPr>
        <w:t>е</w:t>
      </w:r>
      <w:r>
        <w:rPr>
          <w:color w:val="000000"/>
          <w:sz w:val="24"/>
          <w:szCs w:val="24"/>
        </w:rPr>
        <w:t xml:space="preserve"> и нежил</w:t>
      </w:r>
      <w:r>
        <w:rPr>
          <w:color w:val="000000"/>
          <w:sz w:val="24"/>
          <w:szCs w:val="24"/>
          <w:lang w:eastAsia="zh-cn"/>
        </w:rPr>
        <w:t>ого</w:t>
      </w:r>
      <w:r>
        <w:rPr>
          <w:color w:val="000000"/>
          <w:sz w:val="24"/>
          <w:szCs w:val="24"/>
        </w:rPr>
        <w:t xml:space="preserve"> помещени</w:t>
      </w:r>
      <w:r>
        <w:rPr>
          <w:color w:val="000000"/>
          <w:sz w:val="24"/>
          <w:szCs w:val="24"/>
          <w:lang w:eastAsia="zh-cn"/>
        </w:rPr>
        <w:t>я</w:t>
      </w:r>
      <w:r>
        <w:rPr>
          <w:color w:val="000000"/>
          <w:sz w:val="24"/>
          <w:szCs w:val="24"/>
        </w:rPr>
        <w:t xml:space="preserve"> в жилое помещение»</w:t>
      </w:r>
      <w:r>
        <w:rPr>
          <w:sz w:val="24"/>
          <w:szCs w:val="24"/>
        </w:rPr>
        <w:t xml:space="preserve">, утвержденный постановлением администрации Нязепетровского муниципального района от 21.04.2016 г. № 189 (с изменениями, утвержденными постановлениями администрации Нязепетровского муниципального района от </w:t>
      </w:r>
      <w:r>
        <w:rPr>
          <w:color w:val="00000a"/>
          <w:sz w:val="24"/>
          <w:szCs w:val="24"/>
        </w:rPr>
        <w:t>21.09.2016</w:t>
      </w:r>
      <w:r>
        <w:rPr>
          <w:sz w:val="24"/>
          <w:szCs w:val="24"/>
        </w:rPr>
        <w:t xml:space="preserve"> г. № 515, </w:t>
      </w:r>
      <w:r>
        <w:rPr>
          <w:color w:val="000000"/>
          <w:sz w:val="24"/>
          <w:szCs w:val="24"/>
        </w:rPr>
        <w:t>от 07.02.2018 г. № 67</w:t>
      </w:r>
      <w:r>
        <w:rPr>
          <w:sz w:val="24"/>
          <w:szCs w:val="24"/>
        </w:rPr>
        <w:t xml:space="preserve">, от </w:t>
      </w:r>
      <w:r>
        <w:rPr>
          <w:color w:val="00000a"/>
          <w:sz w:val="24"/>
          <w:szCs w:val="24"/>
        </w:rPr>
        <w:t>06.06</w:t>
      </w:r>
      <w:r>
        <w:rPr>
          <w:sz w:val="24"/>
          <w:szCs w:val="24"/>
        </w:rPr>
        <w:t xml:space="preserve">.2018 г. № </w:t>
      </w:r>
      <w:r>
        <w:rPr>
          <w:color w:val="00000a"/>
          <w:sz w:val="24"/>
          <w:szCs w:val="24"/>
        </w:rPr>
        <w:t>315</w:t>
      </w:r>
      <w:r>
        <w:rPr>
          <w:sz w:val="24"/>
          <w:szCs w:val="24"/>
        </w:rPr>
        <w:t xml:space="preserve">, от </w:t>
      </w:r>
      <w:r>
        <w:rPr>
          <w:color w:val="00000a"/>
          <w:sz w:val="24"/>
          <w:szCs w:val="24"/>
        </w:rPr>
        <w:t>09.11.2018</w:t>
      </w:r>
      <w:r>
        <w:rPr>
          <w:sz w:val="24"/>
          <w:szCs w:val="24"/>
        </w:rPr>
        <w:t xml:space="preserve"> г. № </w:t>
      </w:r>
      <w:r>
        <w:rPr>
          <w:color w:val="00000a"/>
          <w:sz w:val="24"/>
          <w:szCs w:val="24"/>
        </w:rPr>
        <w:t>756</w:t>
      </w:r>
      <w:r>
        <w:rPr>
          <w:color w:val="000000"/>
          <w:spacing w:val="-12"/>
          <w:sz w:val="24"/>
          <w:szCs w:val="24"/>
        </w:rPr>
        <w:t>,                       от  07.10.2020 г. № 546)</w:t>
      </w:r>
      <w:r>
        <w:rPr>
          <w:spacing w:val="-12"/>
          <w:sz w:val="24"/>
          <w:szCs w:val="24"/>
        </w:rPr>
        <w:t>, следующие изменения:</w:t>
      </w:r>
      <w:r/>
    </w:p>
    <w:p>
      <w:pPr>
        <w:ind w:left="57"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по тексту административного регламента: </w:t>
      </w:r>
    </w:p>
    <w:p>
      <w:pPr>
        <w:ind w:left="57" w:firstLine="709"/>
        <w:spacing/>
        <w:jc w:val="both"/>
      </w:pPr>
      <w:r>
        <w:rPr>
          <w:sz w:val="24"/>
          <w:szCs w:val="24"/>
        </w:rPr>
        <w:t>слова «</w:t>
      </w:r>
      <w:r>
        <w:rPr>
          <w:color w:val="000000"/>
          <w:sz w:val="24"/>
          <w:szCs w:val="24"/>
        </w:rPr>
        <w:t>МКУ</w:t>
      </w:r>
      <w:r>
        <w:rPr>
          <w:sz w:val="24"/>
          <w:szCs w:val="24"/>
        </w:rPr>
        <w:t xml:space="preserve"> «Нязепетровское МФЦ» в соответствующем падеже заменить словами «Территориальный отдел ОГАУ «МФЦ Челябинской области» в Нязепетровском муниципальном районе» в соответствующем падеже;</w:t>
      </w:r>
      <w:r/>
    </w:p>
    <w:p>
      <w:pPr>
        <w:ind w:left="57" w:firstLine="709"/>
        <w:spacing/>
        <w:jc w:val="both"/>
      </w:pPr>
      <w:r>
        <w:rPr>
          <w:sz w:val="24"/>
          <w:szCs w:val="24"/>
        </w:rPr>
        <w:t>2) часть 8 административного регламента изложить в следующей редакции:</w:t>
      </w:r>
      <w:r/>
    </w:p>
    <w:p>
      <w:pPr>
        <w:ind w:left="57" w:firstLine="709"/>
        <w:spacing/>
        <w:jc w:val="both"/>
      </w:pPr>
      <w:r>
        <w:rPr>
          <w:sz w:val="24"/>
          <w:szCs w:val="24"/>
        </w:rPr>
        <w:t>«8.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Адрес Территориального отдела ОГАУ «МФЦ Челябинской области» в Нязепетровском муниципальном районе (далее – многофункциональный центр):</w:t>
      </w:r>
      <w:r/>
    </w:p>
    <w:p>
      <w:pPr>
        <w:ind w:left="57" w:firstLine="709"/>
        <w:spacing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456970, Челябинская область, г. Нязепетровск, ул. Мира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д</w:t>
      </w:r>
      <w:r>
        <w:rPr>
          <w:sz w:val="24"/>
          <w:szCs w:val="24"/>
          <w:lang w:val="en-us"/>
        </w:rPr>
        <w:t>. 4</w:t>
      </w:r>
      <w:r>
        <w:rPr>
          <w:sz w:val="24"/>
          <w:szCs w:val="24"/>
          <w:lang w:val="en-us"/>
        </w:rPr>
      </w:r>
    </w:p>
    <w:p>
      <w:pPr>
        <w:ind w:left="57" w:firstLine="709"/>
        <w:spacing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e-mail: nzp-mfc@yandex.ru</w:t>
      </w:r>
    </w:p>
    <w:p>
      <w:pPr>
        <w:ind w:left="57"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Режим работы: </w:t>
      </w:r>
    </w:p>
    <w:p>
      <w:pPr>
        <w:ind w:left="57"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Понедельник: с 8.00 до 17.00. </w:t>
      </w:r>
    </w:p>
    <w:p>
      <w:pPr>
        <w:ind w:left="57"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Вторник: с 8.00 до 17.00.</w:t>
      </w:r>
    </w:p>
    <w:p>
      <w:pPr>
        <w:ind w:left="57"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Среда: с 8.00 до 17.00.</w:t>
      </w:r>
    </w:p>
    <w:p>
      <w:pPr>
        <w:ind w:left="57"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Четверг: с 8.00 до 17.00.</w:t>
      </w:r>
    </w:p>
    <w:p>
      <w:pPr>
        <w:ind w:left="57"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Пятница: с 8.00 до 17.00.</w:t>
      </w:r>
    </w:p>
    <w:p>
      <w:pPr>
        <w:ind w:left="57"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Суббота: с 8.00 до 17.00.</w:t>
      </w:r>
    </w:p>
    <w:p>
      <w:pPr>
        <w:ind w:left="57"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Воскресенье: выходной.</w:t>
      </w:r>
    </w:p>
    <w:p>
      <w:pPr>
        <w:ind w:left="57"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Перерыв: с 12.00 до 13.00.».</w:t>
      </w:r>
    </w:p>
    <w:p>
      <w:pPr>
        <w:ind w:left="57"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2. Управлению экономического развития, сельского хозяйства и туризма администрации Нязепетровского муниципального района (Пенькова Л.Г.) внести изменение в сводный перечень муниципальных услуг и работ, оказываемых и выполняемых администрацией Нязепетровского муниципального района и подведомственными ей учреждениями.</w:t>
      </w:r>
    </w:p>
    <w:p>
      <w:pPr>
        <w:ind w:left="57"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3. Настоящее постановление подлежит обнародованию и размещению на официальном сайте Нязепетровского муниципального района.</w:t>
      </w:r>
    </w:p>
    <w:p>
      <w:pPr>
        <w:ind w:firstLine="709"/>
        <w:spacing/>
        <w:jc w:val="both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</w:r>
    </w:p>
    <w:p>
      <w:pPr>
        <w:ind w:firstLine="709"/>
        <w:spacing/>
        <w:jc w:val="both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</w:r>
    </w:p>
    <w:p>
      <w:pPr>
        <w:ind w:firstLine="709"/>
        <w:spacing/>
        <w:jc w:val="both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Нязепетровского </w:t>
      </w:r>
    </w:p>
    <w:p>
      <w:pPr>
        <w:spacing/>
        <w:jc w:val="both"/>
      </w:pPr>
      <w:r>
        <w:rPr>
          <w:sz w:val="24"/>
          <w:szCs w:val="24"/>
        </w:rPr>
        <w:t>муниципального района                                                                                           С.А. Кравцов</w:t>
      </w:r>
      <w:r/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1" w:bottom="1134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Tahoma">
    <w:panose1 w:val="020B0604030504040204"/>
    <w:charset w:val="cc"/>
    <w:family w:val="swiss"/>
    <w:pitch w:val="default"/>
  </w:font>
  <w:font w:name="Courier New">
    <w:panose1 w:val="02070309020205020404"/>
    <w:charset w:val="cc"/>
    <w:family w:val="modern"/>
    <w:pitch w:val="default"/>
  </w:font>
  <w:font w:name="Cambria">
    <w:panose1 w:val="02040503050406030204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compatSetting w:name="compatibilityMode" w:uri="http://schemas.microsoft.com/office/word" w:val="15"/>
  <w:shapeDefaults>
    <o:shapedefaults v:ext="edit" spidmax="1027"/>
    <o:shapelayout v:ext="edit">
      <o:rules v:ext="edit"/>
    </o:shapelayout>
  </w:shapeDefaults>
  <w:tmPrefOne w:val="17"/>
  <w:tmPrefTwo w:val="1"/>
  <w:tmFmtPref w:val="5506570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6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8"/>
      <w:tmLastPosIdx w:val="5"/>
    </w:tmLastPosCaret>
    <w:tmLastPosAnchor>
      <w:tmLastPosPgfIdx w:val="0"/>
      <w:tmLastPosIdx w:val="0"/>
    </w:tmLastPosAnchor>
    <w:tmLastPosTblRect w:left="0" w:top="0" w:right="0" w:bottom="0"/>
  </w:tmLastPos>
  <w:tmAppRevision w:date="1612341127" w:val="982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/>
      <w:sz w:val="20"/>
      <w:szCs w:val="20"/>
    </w:rPr>
  </w:style>
  <w:style w:type="paragraph" w:styleId="para1" w:customStyle="1">
    <w:name w:val="Heading 11"/>
    <w:qFormat/>
    <w:basedOn w:val="para0"/>
    <w:next w:val="para0"/>
    <w:pPr>
      <w:spacing/>
      <w:jc w:val="center"/>
      <w:keepNext/>
      <w:outlineLvl w:val="0"/>
      <w:widowControl/>
    </w:pPr>
    <w:rPr>
      <w:sz w:val="24"/>
    </w:rPr>
  </w:style>
  <w:style w:type="paragraph" w:styleId="para2" w:customStyle="1">
    <w:name w:val="Heading 21"/>
    <w:qFormat/>
    <w:basedOn w:val="para0"/>
    <w:next w:val="para0"/>
    <w:pPr>
      <w:ind w:left="7200"/>
      <w:spacing/>
      <w:jc w:val="both"/>
      <w:keepNext/>
      <w:outlineLvl w:val="1"/>
      <w:widowControl/>
    </w:pPr>
    <w:rPr>
      <w:sz w:val="24"/>
    </w:rPr>
  </w:style>
  <w:style w:type="paragraph" w:styleId="para3" w:customStyle="1">
    <w:name w:val="Заголовок"/>
    <w:qFormat/>
    <w:basedOn w:val="para0"/>
    <w:next w:val="para4"/>
    <w:pPr>
      <w:spacing w:before="240" w:after="120"/>
      <w:keepNext/>
    </w:pPr>
    <w:rPr>
      <w:rFonts w:eastAsia="Calibri" w:cs="Arial"/>
      <w:sz w:val="28"/>
      <w:szCs w:val="28"/>
    </w:rPr>
  </w:style>
  <w:style w:type="paragraph" w:styleId="para4">
    <w:name w:val="Body Text"/>
    <w:qFormat/>
    <w:basedOn w:val="para0"/>
    <w:pPr>
      <w:spacing w:after="140" w:line="276" w:lineRule="auto"/>
    </w:pPr>
  </w:style>
  <w:style w:type="paragraph" w:styleId="para5">
    <w:name w:val="List"/>
    <w:qFormat/>
    <w:basedOn w:val="para4"/>
    <w:rPr>
      <w:rFonts w:cs="Arial"/>
    </w:rPr>
  </w:style>
  <w:style w:type="paragraph" w:styleId="para6" w:customStyle="1">
    <w:name w:val="Caption1"/>
    <w:qFormat/>
    <w:basedOn w:val="para0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para7">
    <w:name w:val="index 1"/>
    <w:qFormat/>
    <w:basedOn w:val="para0"/>
    <w:next w:val="para0"/>
    <w:pPr>
      <w:ind w:left="200" w:hanging="200"/>
    </w:pPr>
  </w:style>
  <w:style w:type="paragraph" w:styleId="para8">
    <w:name w:val="Index Heading"/>
    <w:qFormat/>
    <w:basedOn w:val="para0"/>
    <w:pPr>
      <w:suppressLineNumbers/>
    </w:pPr>
    <w:rPr>
      <w:rFonts w:cs="Arial"/>
    </w:rPr>
  </w:style>
  <w:style w:type="paragraph" w:styleId="para9">
    <w:name w:val="Body Text 2"/>
    <w:qFormat/>
    <w:basedOn w:val="para0"/>
    <w:pPr>
      <w:spacing/>
      <w:jc w:val="center"/>
      <w:widowControl/>
    </w:pPr>
    <w:rPr>
      <w:sz w:val="24"/>
    </w:rPr>
  </w:style>
  <w:style w:type="paragraph" w:styleId="para10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11" w:customStyle="1">
    <w:name w:val="formattext topleveltext"/>
    <w:qFormat/>
    <w:basedOn w:val="para0"/>
    <w:pPr>
      <w:spacing w:beforeAutospacing="1" w:afterAutospacing="1"/>
      <w:widowControl/>
    </w:pPr>
    <w:rPr>
      <w:rFonts w:eastAsia="Calibri"/>
      <w:sz w:val="24"/>
      <w:szCs w:val="24"/>
    </w:rPr>
  </w:style>
  <w:style w:type="paragraph" w:styleId="para12" w:customStyle="1">
    <w:name w:val="ConsPlusNormal"/>
    <w:qFormat/>
    <w:rPr>
      <w:rFonts w:ascii="Calibri" w:hAnsi="Calibri" w:eastAsia="Calibri" w:cs="Calibri"/>
      <w:lang w:val="ru-ru" w:bidi="ar-sa"/>
    </w:rPr>
  </w:style>
  <w:style w:type="paragraph" w:styleId="para13" w:customStyle="1">
    <w:name w:val="ConsPlusNonformat"/>
    <w:qFormat/>
    <w:rPr>
      <w:rFonts w:ascii="Courier New" w:hAnsi="Courier New" w:eastAsia="Calibri" w:cs="Courier New"/>
      <w:lang w:val="ru-ru" w:bidi="ar-sa"/>
    </w:rPr>
  </w:style>
  <w:style w:type="paragraph" w:styleId="para14" w:customStyle="1">
    <w:name w:val="ConsPlusTitle"/>
    <w:qFormat/>
    <w:rPr>
      <w:rFonts w:ascii="Calibri" w:hAnsi="Calibri" w:eastAsia="Calibri" w:cs="Calibri"/>
      <w:b/>
      <w:lang w:val="ru-ru" w:bidi="ar-sa"/>
    </w:rPr>
  </w:style>
  <w:style w:type="paragraph" w:styleId="para15" w:customStyle="1">
    <w:name w:val="Footnote Text1"/>
    <w:qFormat/>
    <w:basedOn w:val="para0"/>
    <w:pPr>
      <w:spacing w:after="200" w:line="276" w:lineRule="auto"/>
      <w:widowControl/>
    </w:pPr>
    <w:rPr>
      <w:rFonts w:ascii="Calibri" w:hAnsi="Calibri" w:eastAsia="Calibri"/>
    </w:rPr>
  </w:style>
  <w:style w:type="paragraph" w:styleId="para16" w:customStyle="1">
    <w:name w:val="Содержимое врезки"/>
    <w:qFormat/>
    <w:basedOn w:val="para0"/>
  </w:style>
  <w:style w:type="character" w:styleId="char0" w:default="1">
    <w:name w:val="Default Paragraph Font"/>
  </w:style>
  <w:style w:type="character" w:styleId="char1" w:customStyle="1">
    <w:name w:val="Заголовок 1 Знак"/>
    <w:basedOn w:val="char0"/>
    <w:rPr>
      <w:rFonts w:ascii="Times New Roman" w:hAnsi="Times New Roman" w:cs="Times New Roman"/>
      <w:sz w:val="20"/>
      <w:szCs w:val="20"/>
    </w:rPr>
  </w:style>
  <w:style w:type="character" w:styleId="char2" w:customStyle="1">
    <w:name w:val="Заголовок 2 Знак"/>
    <w:basedOn w:val="char0"/>
    <w:rPr>
      <w:rFonts w:ascii="Times New Roman" w:hAnsi="Times New Roman" w:cs="Times New Roman"/>
      <w:sz w:val="20"/>
      <w:szCs w:val="20"/>
    </w:rPr>
  </w:style>
  <w:style w:type="character" w:styleId="char3" w:customStyle="1">
    <w:name w:val="Основной текст 2 Знак"/>
    <w:basedOn w:val="char0"/>
    <w:rPr>
      <w:rFonts w:ascii="Times New Roman" w:hAnsi="Times New Roman" w:cs="Times New Roman"/>
      <w:sz w:val="20"/>
      <w:szCs w:val="20"/>
    </w:rPr>
  </w:style>
  <w:style w:type="character" w:styleId="char4" w:customStyle="1">
    <w:name w:val="Текст выноски Знак"/>
    <w:basedOn w:val="char0"/>
    <w:rPr>
      <w:rFonts w:ascii="Times New Roman" w:hAnsi="Times New Roman" w:cs="Times New Roman"/>
      <w:sz w:val="2"/>
    </w:rPr>
  </w:style>
  <w:style w:type="character" w:styleId="char5" w:customStyle="1">
    <w:name w:val="Текст сноски Знак"/>
    <w:basedOn w:val="char0"/>
    <w:rPr>
      <w:rFonts w:ascii="Calibri" w:hAnsi="Calibri" w:cs="Times New Roman"/>
      <w:lang w:val="ru-ru" w:bidi="ar-sa"/>
    </w:rPr>
  </w:style>
  <w:style w:type="character" w:styleId="char6" w:customStyle="1">
    <w:name w:val="Привязка сноски"/>
    <w:rPr>
      <w:vertAlign w:val="superscript"/>
    </w:rPr>
  </w:style>
  <w:style w:type="character" w:styleId="char7" w:customStyle="1">
    <w:name w:val="Footnote Characters"/>
    <w:basedOn w:val="char0"/>
    <w:rPr>
      <w:rFonts w:cs="Times New Roman"/>
      <w:vertAlign w:val="superscript"/>
    </w:rPr>
  </w:style>
  <w:style w:type="character" w:styleId="char8" w:customStyle="1">
    <w:name w:val="Интернет-ссылка"/>
    <w:basedOn w:val="char0"/>
    <w:rPr>
      <w:rFonts w:cs="Times New Roman"/>
      <w:color w:val="0000ff"/>
      <w:u w:color="auto" w:val="single"/>
    </w:rPr>
  </w:style>
  <w:style w:type="character" w:styleId="char9" w:customStyle="1">
    <w:name w:val="Body Text Char"/>
    <w:basedOn w:val="char0"/>
    <w:rPr>
      <w:rFonts w:ascii="Times New Roman" w:hAnsi="Times New Roman" w:eastAsia="Times New Roman"/>
      <w:sz w:val="20"/>
      <w:szCs w:val="20"/>
    </w:rPr>
  </w:style>
  <w:style w:type="character" w:styleId="char10" w:customStyle="1">
    <w:name w:val="Body Text 2 Char"/>
    <w:basedOn w:val="char0"/>
    <w:rPr>
      <w:rFonts w:ascii="Times New Roman" w:hAnsi="Times New Roman" w:eastAsia="Times New Roman"/>
      <w:sz w:val="20"/>
      <w:szCs w:val="20"/>
    </w:rPr>
  </w:style>
  <w:style w:type="character" w:styleId="char11" w:customStyle="1">
    <w:name w:val="Balloon Text Char"/>
    <w:basedOn w:val="char0"/>
    <w:rPr>
      <w:rFonts w:ascii="Times New Roman" w:hAnsi="Times New Roman" w:eastAsia="Times New Roman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Pr>
      <w:sz w:val="20"/>
      <w:szCs w:val="20"/>
    </w:r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/>
      <w:sz w:val="20"/>
      <w:szCs w:val="20"/>
    </w:rPr>
  </w:style>
  <w:style w:type="paragraph" w:styleId="para1" w:customStyle="1">
    <w:name w:val="Heading 11"/>
    <w:qFormat/>
    <w:basedOn w:val="para0"/>
    <w:next w:val="para0"/>
    <w:pPr>
      <w:spacing/>
      <w:jc w:val="center"/>
      <w:keepNext/>
      <w:outlineLvl w:val="0"/>
      <w:widowControl/>
    </w:pPr>
    <w:rPr>
      <w:sz w:val="24"/>
    </w:rPr>
  </w:style>
  <w:style w:type="paragraph" w:styleId="para2" w:customStyle="1">
    <w:name w:val="Heading 21"/>
    <w:qFormat/>
    <w:basedOn w:val="para0"/>
    <w:next w:val="para0"/>
    <w:pPr>
      <w:ind w:left="7200"/>
      <w:spacing/>
      <w:jc w:val="both"/>
      <w:keepNext/>
      <w:outlineLvl w:val="1"/>
      <w:widowControl/>
    </w:pPr>
    <w:rPr>
      <w:sz w:val="24"/>
    </w:rPr>
  </w:style>
  <w:style w:type="paragraph" w:styleId="para3" w:customStyle="1">
    <w:name w:val="Заголовок"/>
    <w:qFormat/>
    <w:basedOn w:val="para0"/>
    <w:next w:val="para4"/>
    <w:pPr>
      <w:spacing w:before="240" w:after="120"/>
      <w:keepNext/>
    </w:pPr>
    <w:rPr>
      <w:rFonts w:eastAsia="Calibri" w:cs="Arial"/>
      <w:sz w:val="28"/>
      <w:szCs w:val="28"/>
    </w:rPr>
  </w:style>
  <w:style w:type="paragraph" w:styleId="para4">
    <w:name w:val="Body Text"/>
    <w:qFormat/>
    <w:basedOn w:val="para0"/>
    <w:pPr>
      <w:spacing w:after="140" w:line="276" w:lineRule="auto"/>
    </w:pPr>
  </w:style>
  <w:style w:type="paragraph" w:styleId="para5">
    <w:name w:val="List"/>
    <w:qFormat/>
    <w:basedOn w:val="para4"/>
    <w:rPr>
      <w:rFonts w:cs="Arial"/>
    </w:rPr>
  </w:style>
  <w:style w:type="paragraph" w:styleId="para6" w:customStyle="1">
    <w:name w:val="Caption1"/>
    <w:qFormat/>
    <w:basedOn w:val="para0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para7">
    <w:name w:val="index 1"/>
    <w:qFormat/>
    <w:basedOn w:val="para0"/>
    <w:next w:val="para0"/>
    <w:pPr>
      <w:ind w:left="200" w:hanging="200"/>
    </w:pPr>
  </w:style>
  <w:style w:type="paragraph" w:styleId="para8">
    <w:name w:val="Index Heading"/>
    <w:qFormat/>
    <w:basedOn w:val="para0"/>
    <w:pPr>
      <w:suppressLineNumbers/>
    </w:pPr>
    <w:rPr>
      <w:rFonts w:cs="Arial"/>
    </w:rPr>
  </w:style>
  <w:style w:type="paragraph" w:styleId="para9">
    <w:name w:val="Body Text 2"/>
    <w:qFormat/>
    <w:basedOn w:val="para0"/>
    <w:pPr>
      <w:spacing/>
      <w:jc w:val="center"/>
      <w:widowControl/>
    </w:pPr>
    <w:rPr>
      <w:sz w:val="24"/>
    </w:rPr>
  </w:style>
  <w:style w:type="paragraph" w:styleId="para10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11" w:customStyle="1">
    <w:name w:val="formattext topleveltext"/>
    <w:qFormat/>
    <w:basedOn w:val="para0"/>
    <w:pPr>
      <w:spacing w:beforeAutospacing="1" w:afterAutospacing="1"/>
      <w:widowControl/>
    </w:pPr>
    <w:rPr>
      <w:rFonts w:eastAsia="Calibri"/>
      <w:sz w:val="24"/>
      <w:szCs w:val="24"/>
    </w:rPr>
  </w:style>
  <w:style w:type="paragraph" w:styleId="para12" w:customStyle="1">
    <w:name w:val="ConsPlusNormal"/>
    <w:qFormat/>
    <w:rPr>
      <w:rFonts w:ascii="Calibri" w:hAnsi="Calibri" w:eastAsia="Calibri" w:cs="Calibri"/>
      <w:lang w:val="ru-ru" w:bidi="ar-sa"/>
    </w:rPr>
  </w:style>
  <w:style w:type="paragraph" w:styleId="para13" w:customStyle="1">
    <w:name w:val="ConsPlusNonformat"/>
    <w:qFormat/>
    <w:rPr>
      <w:rFonts w:ascii="Courier New" w:hAnsi="Courier New" w:eastAsia="Calibri" w:cs="Courier New"/>
      <w:lang w:val="ru-ru" w:bidi="ar-sa"/>
    </w:rPr>
  </w:style>
  <w:style w:type="paragraph" w:styleId="para14" w:customStyle="1">
    <w:name w:val="ConsPlusTitle"/>
    <w:qFormat/>
    <w:rPr>
      <w:rFonts w:ascii="Calibri" w:hAnsi="Calibri" w:eastAsia="Calibri" w:cs="Calibri"/>
      <w:b/>
      <w:lang w:val="ru-ru" w:bidi="ar-sa"/>
    </w:rPr>
  </w:style>
  <w:style w:type="paragraph" w:styleId="para15" w:customStyle="1">
    <w:name w:val="Footnote Text1"/>
    <w:qFormat/>
    <w:basedOn w:val="para0"/>
    <w:pPr>
      <w:spacing w:after="200" w:line="276" w:lineRule="auto"/>
      <w:widowControl/>
    </w:pPr>
    <w:rPr>
      <w:rFonts w:ascii="Calibri" w:hAnsi="Calibri" w:eastAsia="Calibri"/>
    </w:rPr>
  </w:style>
  <w:style w:type="paragraph" w:styleId="para16" w:customStyle="1">
    <w:name w:val="Содержимое врезки"/>
    <w:qFormat/>
    <w:basedOn w:val="para0"/>
  </w:style>
  <w:style w:type="character" w:styleId="char0" w:default="1">
    <w:name w:val="Default Paragraph Font"/>
  </w:style>
  <w:style w:type="character" w:styleId="char1" w:customStyle="1">
    <w:name w:val="Заголовок 1 Знак"/>
    <w:basedOn w:val="char0"/>
    <w:rPr>
      <w:rFonts w:ascii="Times New Roman" w:hAnsi="Times New Roman" w:cs="Times New Roman"/>
      <w:sz w:val="20"/>
      <w:szCs w:val="20"/>
    </w:rPr>
  </w:style>
  <w:style w:type="character" w:styleId="char2" w:customStyle="1">
    <w:name w:val="Заголовок 2 Знак"/>
    <w:basedOn w:val="char0"/>
    <w:rPr>
      <w:rFonts w:ascii="Times New Roman" w:hAnsi="Times New Roman" w:cs="Times New Roman"/>
      <w:sz w:val="20"/>
      <w:szCs w:val="20"/>
    </w:rPr>
  </w:style>
  <w:style w:type="character" w:styleId="char3" w:customStyle="1">
    <w:name w:val="Основной текст 2 Знак"/>
    <w:basedOn w:val="char0"/>
    <w:rPr>
      <w:rFonts w:ascii="Times New Roman" w:hAnsi="Times New Roman" w:cs="Times New Roman"/>
      <w:sz w:val="20"/>
      <w:szCs w:val="20"/>
    </w:rPr>
  </w:style>
  <w:style w:type="character" w:styleId="char4" w:customStyle="1">
    <w:name w:val="Текст выноски Знак"/>
    <w:basedOn w:val="char0"/>
    <w:rPr>
      <w:rFonts w:ascii="Times New Roman" w:hAnsi="Times New Roman" w:cs="Times New Roman"/>
      <w:sz w:val="2"/>
    </w:rPr>
  </w:style>
  <w:style w:type="character" w:styleId="char5" w:customStyle="1">
    <w:name w:val="Текст сноски Знак"/>
    <w:basedOn w:val="char0"/>
    <w:rPr>
      <w:rFonts w:ascii="Calibri" w:hAnsi="Calibri" w:cs="Times New Roman"/>
      <w:lang w:val="ru-ru" w:bidi="ar-sa"/>
    </w:rPr>
  </w:style>
  <w:style w:type="character" w:styleId="char6" w:customStyle="1">
    <w:name w:val="Привязка сноски"/>
    <w:rPr>
      <w:vertAlign w:val="superscript"/>
    </w:rPr>
  </w:style>
  <w:style w:type="character" w:styleId="char7" w:customStyle="1">
    <w:name w:val="Footnote Characters"/>
    <w:basedOn w:val="char0"/>
    <w:rPr>
      <w:rFonts w:cs="Times New Roman"/>
      <w:vertAlign w:val="superscript"/>
    </w:rPr>
  </w:style>
  <w:style w:type="character" w:styleId="char8" w:customStyle="1">
    <w:name w:val="Интернет-ссылка"/>
    <w:basedOn w:val="char0"/>
    <w:rPr>
      <w:rFonts w:cs="Times New Roman"/>
      <w:color w:val="0000ff"/>
      <w:u w:color="auto" w:val="single"/>
    </w:rPr>
  </w:style>
  <w:style w:type="character" w:styleId="char9" w:customStyle="1">
    <w:name w:val="Body Text Char"/>
    <w:basedOn w:val="char0"/>
    <w:rPr>
      <w:rFonts w:ascii="Times New Roman" w:hAnsi="Times New Roman" w:eastAsia="Times New Roman"/>
      <w:sz w:val="20"/>
      <w:szCs w:val="20"/>
    </w:rPr>
  </w:style>
  <w:style w:type="character" w:styleId="char10" w:customStyle="1">
    <w:name w:val="Body Text 2 Char"/>
    <w:basedOn w:val="char0"/>
    <w:rPr>
      <w:rFonts w:ascii="Times New Roman" w:hAnsi="Times New Roman" w:eastAsia="Times New Roman"/>
      <w:sz w:val="20"/>
      <w:szCs w:val="20"/>
    </w:rPr>
  </w:style>
  <w:style w:type="character" w:styleId="char11" w:customStyle="1">
    <w:name w:val="Balloon Text Char"/>
    <w:basedOn w:val="char0"/>
    <w:rPr>
      <w:rFonts w:ascii="Times New Roman" w:hAnsi="Times New Roman" w:eastAsia="Times New Roman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Pr>
      <w:sz w:val="20"/>
      <w:szCs w:val="20"/>
    </w:r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Нязепетровского муниципального района</dc:title>
  <dc:subject/>
  <dc:creator>Фирсанова</dc:creator>
  <cp:keywords/>
  <dc:description/>
  <cp:lastModifiedBy/>
  <cp:revision>16</cp:revision>
  <cp:lastPrinted>2021-01-27T03:35:00Z</cp:lastPrinted>
  <dcterms:created xsi:type="dcterms:W3CDTF">2021-01-12T05:37:00Z</dcterms:created>
  <dcterms:modified xsi:type="dcterms:W3CDTF">2021-02-03T08:32:07Z</dcterms:modified>
</cp:coreProperties>
</file>